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3D" w:rsidRPr="00CE28EB" w:rsidRDefault="000E55C3" w:rsidP="000E55C3">
      <w:pPr>
        <w:jc w:val="center"/>
        <w:rPr>
          <w:sz w:val="36"/>
          <w:szCs w:val="36"/>
        </w:rPr>
      </w:pPr>
      <w:r w:rsidRPr="00CE28EB">
        <w:rPr>
          <w:rFonts w:hint="eastAsia"/>
          <w:sz w:val="36"/>
          <w:szCs w:val="36"/>
        </w:rPr>
        <w:t>江苏理工学院</w:t>
      </w:r>
      <w:r w:rsidRPr="00CE28EB">
        <w:rPr>
          <w:rFonts w:hint="eastAsia"/>
          <w:sz w:val="36"/>
          <w:szCs w:val="36"/>
        </w:rPr>
        <w:t>V</w:t>
      </w:r>
      <w:r w:rsidRPr="00CE28EB">
        <w:rPr>
          <w:sz w:val="36"/>
          <w:szCs w:val="36"/>
        </w:rPr>
        <w:t>PN</w:t>
      </w:r>
      <w:r w:rsidRPr="00CE28EB">
        <w:rPr>
          <w:rFonts w:hint="eastAsia"/>
          <w:sz w:val="36"/>
          <w:szCs w:val="36"/>
        </w:rPr>
        <w:t>系统使用管理办法</w:t>
      </w:r>
    </w:p>
    <w:p w:rsidR="000E55C3" w:rsidRPr="000E55C3" w:rsidRDefault="000E55C3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 w:rsidRPr="000E55C3">
        <w:rPr>
          <w:rFonts w:hint="eastAsia"/>
          <w:sz w:val="30"/>
          <w:szCs w:val="30"/>
        </w:rPr>
        <w:t>为更好的为教职工和学生创造学习、教学、科研的办公条件，方便大家在校园网以外充分使用校内网络资源，增强江苏理工学院校园网内网信息安全</w:t>
      </w:r>
      <w:r w:rsidR="003C2D28">
        <w:rPr>
          <w:rFonts w:hint="eastAsia"/>
          <w:sz w:val="30"/>
          <w:szCs w:val="30"/>
        </w:rPr>
        <w:t>。根据《中国人民共和国计算机信息系统安全保护条例》、《江苏理工学院校园网络管理办法》，规范教职工和学生使用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服务安全访问校内网络资源，</w:t>
      </w:r>
      <w:proofErr w:type="gramStart"/>
      <w:r w:rsidRPr="000E55C3">
        <w:rPr>
          <w:rFonts w:hint="eastAsia"/>
          <w:sz w:val="30"/>
          <w:szCs w:val="30"/>
        </w:rPr>
        <w:t>特制定此办法</w:t>
      </w:r>
      <w:proofErr w:type="gramEnd"/>
      <w:r w:rsidR="003C2D28">
        <w:rPr>
          <w:rFonts w:hint="eastAsia"/>
          <w:sz w:val="30"/>
          <w:szCs w:val="30"/>
        </w:rPr>
        <w:t>。</w:t>
      </w:r>
    </w:p>
    <w:p w:rsidR="000E55C3" w:rsidRDefault="000E55C3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系统账户由信息中心统一管理，信息中心将根据实际情况开通校园网用户的</w:t>
      </w: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账户</w:t>
      </w:r>
      <w:r w:rsidR="003C2D28">
        <w:rPr>
          <w:rFonts w:hint="eastAsia"/>
          <w:sz w:val="30"/>
          <w:szCs w:val="30"/>
        </w:rPr>
        <w:t>，用户类型包括：在职教师、学生、离退休教职工、校内应用系统承建单位</w:t>
      </w:r>
      <w:r>
        <w:rPr>
          <w:rFonts w:hint="eastAsia"/>
          <w:sz w:val="30"/>
          <w:szCs w:val="30"/>
        </w:rPr>
        <w:t>。</w:t>
      </w:r>
    </w:p>
    <w:p w:rsidR="000E6EFD" w:rsidRDefault="000E6EFD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在职教师、学生及离退休教职工账户由信息中心统一办理；校内应用系统承建单位在应用系统合同</w:t>
      </w:r>
      <w:proofErr w:type="gramStart"/>
      <w:r>
        <w:rPr>
          <w:rFonts w:hint="eastAsia"/>
          <w:sz w:val="30"/>
          <w:szCs w:val="30"/>
        </w:rPr>
        <w:t>签定</w:t>
      </w:r>
      <w:proofErr w:type="gramEnd"/>
      <w:r>
        <w:rPr>
          <w:rFonts w:hint="eastAsia"/>
          <w:sz w:val="30"/>
          <w:szCs w:val="30"/>
        </w:rPr>
        <w:t>后，</w:t>
      </w:r>
      <w:proofErr w:type="gramStart"/>
      <w:r>
        <w:rPr>
          <w:rFonts w:hint="eastAsia"/>
          <w:sz w:val="30"/>
          <w:szCs w:val="30"/>
        </w:rPr>
        <w:t>由应用</w:t>
      </w:r>
      <w:proofErr w:type="gramEnd"/>
      <w:r>
        <w:rPr>
          <w:rFonts w:hint="eastAsia"/>
          <w:sz w:val="30"/>
          <w:szCs w:val="30"/>
        </w:rPr>
        <w:t>系统建设部门提出申请，填写</w:t>
      </w:r>
      <w:r w:rsidR="001E409D">
        <w:rPr>
          <w:rFonts w:hint="eastAsia"/>
          <w:sz w:val="30"/>
          <w:szCs w:val="30"/>
        </w:rPr>
        <w:t>《江苏理工应用系统</w:t>
      </w:r>
      <w:r w:rsidR="001E409D">
        <w:rPr>
          <w:rFonts w:hint="eastAsia"/>
          <w:sz w:val="30"/>
          <w:szCs w:val="30"/>
        </w:rPr>
        <w:t>V</w:t>
      </w:r>
      <w:r w:rsidR="001E409D">
        <w:rPr>
          <w:sz w:val="30"/>
          <w:szCs w:val="30"/>
        </w:rPr>
        <w:t>PN</w:t>
      </w:r>
      <w:r w:rsidR="001E409D">
        <w:rPr>
          <w:rFonts w:hint="eastAsia"/>
          <w:sz w:val="30"/>
          <w:szCs w:val="30"/>
        </w:rPr>
        <w:t>系统</w:t>
      </w:r>
      <w:r w:rsidR="00693498" w:rsidRPr="00693498">
        <w:rPr>
          <w:rFonts w:hint="eastAsia"/>
          <w:sz w:val="30"/>
          <w:szCs w:val="30"/>
        </w:rPr>
        <w:t>账户</w:t>
      </w:r>
      <w:r w:rsidR="001E409D">
        <w:rPr>
          <w:rFonts w:hint="eastAsia"/>
          <w:sz w:val="30"/>
          <w:szCs w:val="30"/>
        </w:rPr>
        <w:t>申请单》后，</w:t>
      </w:r>
      <w:proofErr w:type="gramStart"/>
      <w:r w:rsidR="001E409D">
        <w:rPr>
          <w:rFonts w:hint="eastAsia"/>
          <w:sz w:val="30"/>
          <w:szCs w:val="30"/>
        </w:rPr>
        <w:t>由应用</w:t>
      </w:r>
      <w:proofErr w:type="gramEnd"/>
      <w:r w:rsidR="001E409D">
        <w:rPr>
          <w:rFonts w:hint="eastAsia"/>
          <w:sz w:val="30"/>
          <w:szCs w:val="30"/>
        </w:rPr>
        <w:t>系统承建</w:t>
      </w:r>
      <w:proofErr w:type="gramStart"/>
      <w:r w:rsidR="001E409D">
        <w:rPr>
          <w:rFonts w:hint="eastAsia"/>
          <w:sz w:val="30"/>
          <w:szCs w:val="30"/>
        </w:rPr>
        <w:t>方相关</w:t>
      </w:r>
      <w:proofErr w:type="gramEnd"/>
      <w:r w:rsidR="001E409D">
        <w:rPr>
          <w:rFonts w:hint="eastAsia"/>
          <w:sz w:val="30"/>
          <w:szCs w:val="30"/>
        </w:rPr>
        <w:t>技术人员携带个人身份证明至信息中心办理相关手续。</w:t>
      </w:r>
    </w:p>
    <w:p w:rsidR="000E55C3" w:rsidRDefault="003C2D28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所有</w:t>
      </w:r>
      <w:r>
        <w:rPr>
          <w:sz w:val="30"/>
          <w:szCs w:val="30"/>
        </w:rPr>
        <w:t>VPN</w:t>
      </w:r>
      <w:r>
        <w:rPr>
          <w:rFonts w:hint="eastAsia"/>
          <w:sz w:val="30"/>
          <w:szCs w:val="30"/>
        </w:rPr>
        <w:t>用户使用</w:t>
      </w:r>
      <w:r>
        <w:rPr>
          <w:sz w:val="30"/>
          <w:szCs w:val="30"/>
        </w:rPr>
        <w:t>VPN</w:t>
      </w:r>
      <w:r>
        <w:rPr>
          <w:rFonts w:hint="eastAsia"/>
          <w:sz w:val="30"/>
          <w:szCs w:val="30"/>
        </w:rPr>
        <w:t>服务接入校园网时，必须遵守国家相关法律法规及学校校园网的有关规定，不得通过</w:t>
      </w: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服务从事网络违纪、违法活动。</w:t>
      </w:r>
    </w:p>
    <w:p w:rsidR="003C2D28" w:rsidRDefault="000E6EFD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所有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用户必须保管好自己的账户与密码，账户仅限本人使用；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账户在网上的行为将由账户所有人负责。若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用户的账户和密码被盗、不慎丢失或工作调离等，用户有责任及时与信息中心联系，以便注销账户</w:t>
      </w:r>
      <w:r w:rsidR="003E6A28">
        <w:rPr>
          <w:rFonts w:hint="eastAsia"/>
          <w:sz w:val="30"/>
          <w:szCs w:val="30"/>
        </w:rPr>
        <w:t>或者</w:t>
      </w:r>
      <w:r w:rsidR="003C2D28">
        <w:rPr>
          <w:rFonts w:hint="eastAsia"/>
          <w:sz w:val="30"/>
          <w:szCs w:val="30"/>
        </w:rPr>
        <w:t>更改用户信息。</w:t>
      </w:r>
    </w:p>
    <w:p w:rsidR="003C2D28" w:rsidRDefault="000E6EFD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所有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用户不得利用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服务把校内资源提供给他人使用，否则构成相关侵权行为，由此引发的法律纠纷</w:t>
      </w:r>
      <w:r w:rsidR="00954690">
        <w:rPr>
          <w:rFonts w:hint="eastAsia"/>
          <w:sz w:val="30"/>
          <w:szCs w:val="30"/>
        </w:rPr>
        <w:t>的</w:t>
      </w:r>
      <w:r w:rsidR="003C2D28">
        <w:rPr>
          <w:rFonts w:hint="eastAsia"/>
          <w:sz w:val="30"/>
          <w:szCs w:val="30"/>
        </w:rPr>
        <w:t>V</w:t>
      </w:r>
      <w:r w:rsidR="003C2D28">
        <w:rPr>
          <w:sz w:val="30"/>
          <w:szCs w:val="30"/>
        </w:rPr>
        <w:t>PN</w:t>
      </w:r>
      <w:r w:rsidR="003C2D28">
        <w:rPr>
          <w:rFonts w:hint="eastAsia"/>
          <w:sz w:val="30"/>
          <w:szCs w:val="30"/>
        </w:rPr>
        <w:t>账户持有者承担。</w:t>
      </w:r>
    </w:p>
    <w:p w:rsidR="003C2D28" w:rsidRDefault="001E409D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校内应用系统承建单位</w:t>
      </w: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账户只允许登录指定应用系统，若发现试图登录或进行校内系统攻击行为，信息中心有权停止其账户的使用权，同时追究该用户承建单位相关责任，直至移交有关部门追究法律责任。</w:t>
      </w:r>
    </w:p>
    <w:p w:rsidR="001E409D" w:rsidRDefault="009E49F7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用户访问图书馆数字资源时，不得连续、系统、集中、批量下载文献，如果在短时间内有过量下载的行为导致图书馆数据库资源封禁</w:t>
      </w:r>
      <w:r>
        <w:rPr>
          <w:rFonts w:hint="eastAsia"/>
          <w:sz w:val="30"/>
          <w:szCs w:val="30"/>
        </w:rPr>
        <w:t>I</w:t>
      </w:r>
      <w:r>
        <w:rPr>
          <w:sz w:val="30"/>
          <w:szCs w:val="30"/>
        </w:rPr>
        <w:t>P</w:t>
      </w:r>
      <w:r>
        <w:rPr>
          <w:rFonts w:hint="eastAsia"/>
          <w:sz w:val="30"/>
          <w:szCs w:val="30"/>
        </w:rPr>
        <w:t>地址，将禁用此</w:t>
      </w: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账户并追究该用户相关责任。</w:t>
      </w:r>
    </w:p>
    <w:p w:rsidR="00AD325F" w:rsidRDefault="00AD325F" w:rsidP="00952021">
      <w:pPr>
        <w:pStyle w:val="a3"/>
        <w:numPr>
          <w:ilvl w:val="0"/>
          <w:numId w:val="1"/>
        </w:numPr>
        <w:ind w:left="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专用于在校外访问校内资源使用，在拨入后禁止观看在线视频资源、软件下载等，以免浪费</w:t>
      </w:r>
      <w:r>
        <w:rPr>
          <w:rFonts w:hint="eastAsia"/>
          <w:sz w:val="30"/>
          <w:szCs w:val="30"/>
        </w:rPr>
        <w:t>V</w:t>
      </w:r>
      <w:r>
        <w:rPr>
          <w:sz w:val="30"/>
          <w:szCs w:val="30"/>
        </w:rPr>
        <w:t>PN</w:t>
      </w:r>
      <w:r>
        <w:rPr>
          <w:rFonts w:hint="eastAsia"/>
          <w:sz w:val="30"/>
          <w:szCs w:val="30"/>
        </w:rPr>
        <w:t>带宽，影响他人使用，并在访问结束后及时退出。</w:t>
      </w:r>
    </w:p>
    <w:p w:rsidR="00AD325F" w:rsidRDefault="00AD325F" w:rsidP="00741BD9">
      <w:pPr>
        <w:pStyle w:val="a3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本办法自发布之日起实施。</w:t>
      </w:r>
    </w:p>
    <w:p w:rsidR="00AD325F" w:rsidRDefault="00AD325F" w:rsidP="00AD325F">
      <w:pPr>
        <w:pStyle w:val="a3"/>
        <w:ind w:left="1080" w:firstLineChars="0" w:firstLine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信息中心</w:t>
      </w:r>
    </w:p>
    <w:p w:rsidR="002A713B" w:rsidRDefault="00AD325F" w:rsidP="002A713B">
      <w:pPr>
        <w:pStyle w:val="a3"/>
        <w:ind w:left="1080" w:firstLineChars="0" w:firstLine="0"/>
        <w:jc w:val="right"/>
        <w:rPr>
          <w:sz w:val="30"/>
          <w:szCs w:val="30"/>
        </w:rPr>
        <w:sectPr w:rsidR="002A713B" w:rsidSect="002A71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019.3.22</w:t>
      </w:r>
    </w:p>
    <w:p w:rsidR="00AE735A" w:rsidRDefault="00AE735A" w:rsidP="002A713B">
      <w:pPr>
        <w:pStyle w:val="a3"/>
        <w:ind w:left="1080" w:firstLineChars="0" w:firstLine="0"/>
        <w:jc w:val="right"/>
        <w:rPr>
          <w:sz w:val="30"/>
          <w:szCs w:val="30"/>
        </w:rPr>
      </w:pPr>
    </w:p>
    <w:p w:rsidR="00AD325F" w:rsidRPr="00693498" w:rsidRDefault="00AE735A" w:rsidP="00693498">
      <w:pPr>
        <w:ind w:firstLineChars="440" w:firstLine="1320"/>
        <w:rPr>
          <w:sz w:val="30"/>
          <w:szCs w:val="30"/>
        </w:rPr>
      </w:pPr>
      <w:r w:rsidRPr="00693498">
        <w:rPr>
          <w:rFonts w:hint="eastAsia"/>
          <w:sz w:val="30"/>
          <w:szCs w:val="30"/>
        </w:rPr>
        <w:t>江苏理工应用系统</w:t>
      </w:r>
      <w:r w:rsidRPr="00693498">
        <w:rPr>
          <w:rFonts w:hint="eastAsia"/>
          <w:sz w:val="30"/>
          <w:szCs w:val="30"/>
        </w:rPr>
        <w:t>V</w:t>
      </w:r>
      <w:r w:rsidRPr="00693498">
        <w:rPr>
          <w:sz w:val="30"/>
          <w:szCs w:val="30"/>
        </w:rPr>
        <w:t>PN</w:t>
      </w:r>
      <w:r w:rsidRPr="00693498">
        <w:rPr>
          <w:rFonts w:hint="eastAsia"/>
          <w:sz w:val="30"/>
          <w:szCs w:val="30"/>
        </w:rPr>
        <w:t>系统</w:t>
      </w:r>
      <w:r w:rsidR="00693498" w:rsidRPr="00693498">
        <w:rPr>
          <w:rFonts w:hint="eastAsia"/>
          <w:sz w:val="30"/>
          <w:szCs w:val="30"/>
        </w:rPr>
        <w:t>账户</w:t>
      </w:r>
      <w:r w:rsidRPr="00693498">
        <w:rPr>
          <w:rFonts w:hint="eastAsia"/>
          <w:sz w:val="30"/>
          <w:szCs w:val="30"/>
        </w:rPr>
        <w:t>申请单</w:t>
      </w:r>
    </w:p>
    <w:tbl>
      <w:tblPr>
        <w:tblStyle w:val="a5"/>
        <w:tblW w:w="9277" w:type="dxa"/>
        <w:jc w:val="center"/>
        <w:tblLook w:val="04A0" w:firstRow="1" w:lastRow="0" w:firstColumn="1" w:lastColumn="0" w:noHBand="0" w:noVBand="1"/>
      </w:tblPr>
      <w:tblGrid>
        <w:gridCol w:w="456"/>
        <w:gridCol w:w="1385"/>
        <w:gridCol w:w="7436"/>
      </w:tblGrid>
      <w:tr w:rsidR="002A713B" w:rsidTr="00263BAA">
        <w:trPr>
          <w:trHeight w:val="567"/>
          <w:jc w:val="center"/>
        </w:trPr>
        <w:tc>
          <w:tcPr>
            <w:tcW w:w="1841" w:type="dxa"/>
            <w:gridSpan w:val="2"/>
            <w:vAlign w:val="center"/>
          </w:tcPr>
          <w:p w:rsidR="002A713B" w:rsidRPr="002A713B" w:rsidRDefault="002A713B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2A713B">
              <w:rPr>
                <w:rFonts w:hint="eastAsia"/>
                <w:sz w:val="24"/>
                <w:szCs w:val="24"/>
              </w:rPr>
              <w:t>应用系统名称</w:t>
            </w:r>
          </w:p>
        </w:tc>
        <w:tc>
          <w:tcPr>
            <w:tcW w:w="7436" w:type="dxa"/>
            <w:vAlign w:val="center"/>
          </w:tcPr>
          <w:p w:rsidR="002A713B" w:rsidRPr="002A713B" w:rsidRDefault="002A713B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C30335" w:rsidTr="00FB6948">
        <w:trPr>
          <w:trHeight w:val="567"/>
          <w:jc w:val="center"/>
        </w:trPr>
        <w:tc>
          <w:tcPr>
            <w:tcW w:w="456" w:type="dxa"/>
            <w:vMerge w:val="restart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2A713B">
              <w:rPr>
                <w:rFonts w:hint="eastAsia"/>
                <w:sz w:val="24"/>
                <w:szCs w:val="24"/>
              </w:rPr>
              <w:t>校内建设部门</w:t>
            </w:r>
          </w:p>
        </w:tc>
        <w:tc>
          <w:tcPr>
            <w:tcW w:w="1385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36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C30335" w:rsidTr="00BF571E">
        <w:trPr>
          <w:trHeight w:val="567"/>
          <w:jc w:val="center"/>
        </w:trPr>
        <w:tc>
          <w:tcPr>
            <w:tcW w:w="456" w:type="dxa"/>
            <w:vMerge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7436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C30335" w:rsidTr="00213E34">
        <w:trPr>
          <w:trHeight w:val="567"/>
          <w:jc w:val="center"/>
        </w:trPr>
        <w:tc>
          <w:tcPr>
            <w:tcW w:w="456" w:type="dxa"/>
            <w:vMerge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436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C30335" w:rsidTr="00272A84">
        <w:trPr>
          <w:trHeight w:val="567"/>
          <w:jc w:val="center"/>
        </w:trPr>
        <w:tc>
          <w:tcPr>
            <w:tcW w:w="1841" w:type="dxa"/>
            <w:gridSpan w:val="2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申请时间段</w:t>
            </w:r>
          </w:p>
        </w:tc>
        <w:tc>
          <w:tcPr>
            <w:tcW w:w="7436" w:type="dxa"/>
            <w:vAlign w:val="center"/>
          </w:tcPr>
          <w:p w:rsidR="00C30335" w:rsidRPr="002A713B" w:rsidRDefault="00C30335" w:rsidP="00B92D5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2A713B" w:rsidTr="00721680">
        <w:trPr>
          <w:trHeight w:val="2268"/>
          <w:jc w:val="center"/>
        </w:trPr>
        <w:tc>
          <w:tcPr>
            <w:tcW w:w="1841" w:type="dxa"/>
            <w:gridSpan w:val="2"/>
            <w:vAlign w:val="center"/>
          </w:tcPr>
          <w:p w:rsidR="002A713B" w:rsidRDefault="002A713B" w:rsidP="00B92D57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PN</w:t>
            </w:r>
            <w:r>
              <w:rPr>
                <w:rFonts w:hint="eastAsia"/>
                <w:sz w:val="24"/>
                <w:szCs w:val="24"/>
              </w:rPr>
              <w:t>账户理由</w:t>
            </w:r>
          </w:p>
        </w:tc>
        <w:tc>
          <w:tcPr>
            <w:tcW w:w="7436" w:type="dxa"/>
          </w:tcPr>
          <w:p w:rsidR="002A713B" w:rsidRPr="002A713B" w:rsidRDefault="002A713B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2A713B" w:rsidTr="00721680">
        <w:trPr>
          <w:trHeight w:val="2268"/>
          <w:jc w:val="center"/>
        </w:trPr>
        <w:tc>
          <w:tcPr>
            <w:tcW w:w="1841" w:type="dxa"/>
            <w:gridSpan w:val="2"/>
            <w:vAlign w:val="center"/>
          </w:tcPr>
          <w:p w:rsidR="002A713B" w:rsidRDefault="002A713B" w:rsidP="00B92D57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申请部门意见</w:t>
            </w:r>
          </w:p>
        </w:tc>
        <w:tc>
          <w:tcPr>
            <w:tcW w:w="7436" w:type="dxa"/>
          </w:tcPr>
          <w:p w:rsidR="002A713B" w:rsidRDefault="002A713B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48661E">
            <w:pPr>
              <w:pStyle w:val="a3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应用系统</w:t>
            </w:r>
            <w:r w:rsidR="004173ED">
              <w:rPr>
                <w:rFonts w:hint="eastAsia"/>
                <w:sz w:val="24"/>
                <w:szCs w:val="24"/>
              </w:rPr>
              <w:t>承建单位</w:t>
            </w:r>
            <w:r>
              <w:rPr>
                <w:rFonts w:hint="eastAsia"/>
                <w:sz w:val="24"/>
                <w:szCs w:val="24"/>
              </w:rPr>
              <w:t>负责人（签字盖章）</w:t>
            </w:r>
          </w:p>
          <w:p w:rsidR="0048661E" w:rsidRPr="0048661E" w:rsidRDefault="0048661E" w:rsidP="0048661E">
            <w:pPr>
              <w:pStyle w:val="a3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A713B" w:rsidTr="00721680">
        <w:trPr>
          <w:trHeight w:val="2268"/>
          <w:jc w:val="center"/>
        </w:trPr>
        <w:tc>
          <w:tcPr>
            <w:tcW w:w="1841" w:type="dxa"/>
            <w:gridSpan w:val="2"/>
            <w:vAlign w:val="center"/>
          </w:tcPr>
          <w:p w:rsidR="002A713B" w:rsidRDefault="002A713B" w:rsidP="00B92D57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信息中心意见</w:t>
            </w:r>
          </w:p>
        </w:tc>
        <w:tc>
          <w:tcPr>
            <w:tcW w:w="7436" w:type="dxa"/>
          </w:tcPr>
          <w:p w:rsidR="002A713B" w:rsidRDefault="002A713B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2A713B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48661E" w:rsidRDefault="0048661E" w:rsidP="0048661E">
            <w:pPr>
              <w:pStyle w:val="a3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信息中心负责人（签字盖章）</w:t>
            </w:r>
          </w:p>
          <w:p w:rsidR="0048661E" w:rsidRPr="0048661E" w:rsidRDefault="0048661E" w:rsidP="0048661E">
            <w:pPr>
              <w:pStyle w:val="a3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8661E" w:rsidRDefault="0048661E" w:rsidP="0048661E">
      <w:pPr>
        <w:rPr>
          <w:sz w:val="24"/>
          <w:szCs w:val="24"/>
        </w:rPr>
      </w:pPr>
    </w:p>
    <w:p w:rsidR="0048661E" w:rsidRDefault="0048661E" w:rsidP="0048661E">
      <w:pPr>
        <w:rPr>
          <w:sz w:val="24"/>
          <w:szCs w:val="24"/>
        </w:rPr>
      </w:pPr>
    </w:p>
    <w:p w:rsidR="00AE735A" w:rsidRPr="0039592D" w:rsidRDefault="0048661E" w:rsidP="0048661E">
      <w:pPr>
        <w:rPr>
          <w:b/>
          <w:sz w:val="24"/>
          <w:szCs w:val="24"/>
          <w:shd w:val="pct15" w:color="auto" w:fill="FFFFFF"/>
        </w:rPr>
      </w:pPr>
      <w:r w:rsidRPr="0039592D">
        <w:rPr>
          <w:rFonts w:hint="eastAsia"/>
          <w:b/>
          <w:sz w:val="24"/>
          <w:szCs w:val="24"/>
          <w:shd w:val="pct15" w:color="auto" w:fill="FFFFFF"/>
        </w:rPr>
        <w:t>注：本申请书一式三份，应用系统建设部门一份，应用系统建设单位一份，信息中心一份。</w:t>
      </w:r>
      <w:bookmarkStart w:id="0" w:name="_GoBack"/>
      <w:bookmarkEnd w:id="0"/>
    </w:p>
    <w:sectPr w:rsidR="00AE735A" w:rsidRPr="0039592D" w:rsidSect="002A7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15758"/>
    <w:multiLevelType w:val="hybridMultilevel"/>
    <w:tmpl w:val="06D80698"/>
    <w:lvl w:ilvl="0" w:tplc="7D7A3D74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A2"/>
    <w:rsid w:val="000E55C3"/>
    <w:rsid w:val="000E6EFD"/>
    <w:rsid w:val="001E409D"/>
    <w:rsid w:val="00225BA8"/>
    <w:rsid w:val="00263BAA"/>
    <w:rsid w:val="002A713B"/>
    <w:rsid w:val="0039592D"/>
    <w:rsid w:val="003C2D28"/>
    <w:rsid w:val="003E6A28"/>
    <w:rsid w:val="004173ED"/>
    <w:rsid w:val="0048661E"/>
    <w:rsid w:val="004950F1"/>
    <w:rsid w:val="0062103D"/>
    <w:rsid w:val="00693498"/>
    <w:rsid w:val="00721680"/>
    <w:rsid w:val="00741BD9"/>
    <w:rsid w:val="007E1802"/>
    <w:rsid w:val="00952021"/>
    <w:rsid w:val="009526A2"/>
    <w:rsid w:val="00954690"/>
    <w:rsid w:val="009D523D"/>
    <w:rsid w:val="009E49F7"/>
    <w:rsid w:val="00AD325F"/>
    <w:rsid w:val="00AE735A"/>
    <w:rsid w:val="00B3347E"/>
    <w:rsid w:val="00B92D57"/>
    <w:rsid w:val="00C30335"/>
    <w:rsid w:val="00C765B0"/>
    <w:rsid w:val="00C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73075-2F35-4768-81F3-A4B0B331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C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AD325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D325F"/>
  </w:style>
  <w:style w:type="table" w:styleId="a5">
    <w:name w:val="Table Grid"/>
    <w:basedOn w:val="a1"/>
    <w:uiPriority w:val="39"/>
    <w:rsid w:val="00AE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95469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5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161</Words>
  <Characters>921</Characters>
  <Application>Microsoft Office Word</Application>
  <DocSecurity>0</DocSecurity>
  <Lines>7</Lines>
  <Paragraphs>2</Paragraphs>
  <ScaleCrop>false</ScaleCrop>
  <Company>JSUT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lijunhua</dc:creator>
  <cp:keywords/>
  <dc:description/>
  <cp:lastModifiedBy>lijunhua</cp:lastModifiedBy>
  <cp:revision>23</cp:revision>
  <cp:lastPrinted>2019-03-22T02:03:00Z</cp:lastPrinted>
  <dcterms:created xsi:type="dcterms:W3CDTF">2019-03-22T01:12:00Z</dcterms:created>
  <dcterms:modified xsi:type="dcterms:W3CDTF">2019-03-22T02:17:00Z</dcterms:modified>
</cp:coreProperties>
</file>